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DF" w:rsidRPr="0091387E" w:rsidRDefault="00B046A0" w:rsidP="002407DF">
      <w:pPr>
        <w:spacing w:after="260"/>
        <w:rPr>
          <w:b/>
          <w:color w:val="009147"/>
          <w:sz w:val="40"/>
          <w:szCs w:val="40"/>
        </w:rPr>
      </w:pPr>
      <w:r w:rsidRPr="00B046A0">
        <w:rPr>
          <w:b/>
          <w:sz w:val="40"/>
          <w:szCs w:val="40"/>
        </w:rPr>
        <w:t>Pozvánka na seminář</w:t>
      </w:r>
      <w:r w:rsidR="009906B3">
        <w:rPr>
          <w:b/>
          <w:sz w:val="40"/>
          <w:szCs w:val="40"/>
        </w:rPr>
        <w:t xml:space="preserve">  </w:t>
      </w:r>
    </w:p>
    <w:p w:rsidR="00F74DD6" w:rsidRPr="00F74DD6" w:rsidRDefault="00656E4F" w:rsidP="00F74DD6">
      <w:pPr>
        <w:rPr>
          <w:caps/>
          <w:color w:val="009147"/>
          <w:sz w:val="40"/>
          <w:szCs w:val="40"/>
        </w:rPr>
      </w:pPr>
      <w:r w:rsidRPr="00656E4F">
        <w:rPr>
          <w:b/>
          <w:color w:val="009147"/>
          <w:sz w:val="40"/>
          <w:szCs w:val="40"/>
        </w:rPr>
        <w:t xml:space="preserve">SPOLEHLIVOST A </w:t>
      </w:r>
      <w:r w:rsidR="00462ABB">
        <w:rPr>
          <w:b/>
          <w:color w:val="009147"/>
          <w:sz w:val="40"/>
          <w:szCs w:val="40"/>
        </w:rPr>
        <w:t>MANAGEMENT RIZIK</w:t>
      </w:r>
    </w:p>
    <w:tbl>
      <w:tblPr>
        <w:tblStyle w:val="Mkatabulky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35"/>
        <w:gridCol w:w="6979"/>
      </w:tblGrid>
      <w:tr w:rsidR="00B8006D" w:rsidTr="00F91A84">
        <w:trPr>
          <w:trHeight w:val="560"/>
        </w:trPr>
        <w:tc>
          <w:tcPr>
            <w:tcW w:w="2235" w:type="dxa"/>
          </w:tcPr>
          <w:p w:rsidR="00B8006D" w:rsidRPr="005706DE" w:rsidRDefault="00B8006D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Termín konání:</w:t>
            </w:r>
          </w:p>
        </w:tc>
        <w:tc>
          <w:tcPr>
            <w:tcW w:w="6979" w:type="dxa"/>
          </w:tcPr>
          <w:p w:rsidR="00B8006D" w:rsidRPr="008E5A90" w:rsidRDefault="00462ABB" w:rsidP="00462ABB">
            <w:pPr>
              <w:rPr>
                <w:b/>
                <w:color w:val="404040" w:themeColor="text1" w:themeTint="BF"/>
                <w:sz w:val="22"/>
              </w:rPr>
            </w:pPr>
            <w:r>
              <w:rPr>
                <w:b/>
                <w:color w:val="404040" w:themeColor="text1" w:themeTint="BF"/>
                <w:sz w:val="22"/>
              </w:rPr>
              <w:t>23</w:t>
            </w:r>
            <w:r w:rsidR="0001093D" w:rsidRPr="008E5A90">
              <w:rPr>
                <w:b/>
                <w:color w:val="404040" w:themeColor="text1" w:themeTint="BF"/>
                <w:sz w:val="22"/>
              </w:rPr>
              <w:t xml:space="preserve">. </w:t>
            </w:r>
            <w:r>
              <w:rPr>
                <w:b/>
                <w:color w:val="404040" w:themeColor="text1" w:themeTint="BF"/>
                <w:sz w:val="22"/>
              </w:rPr>
              <w:t>února</w:t>
            </w:r>
            <w:r w:rsidR="0001093D" w:rsidRPr="008E5A90">
              <w:rPr>
                <w:b/>
                <w:color w:val="404040" w:themeColor="text1" w:themeTint="BF"/>
                <w:sz w:val="22"/>
              </w:rPr>
              <w:t xml:space="preserve"> 201</w:t>
            </w:r>
            <w:r>
              <w:rPr>
                <w:b/>
                <w:color w:val="404040" w:themeColor="text1" w:themeTint="BF"/>
                <w:sz w:val="22"/>
              </w:rPr>
              <w:t>6</w:t>
            </w:r>
            <w:r w:rsidR="00C74BB8" w:rsidRPr="008E5A90">
              <w:rPr>
                <w:b/>
                <w:color w:val="404040" w:themeColor="text1" w:themeTint="BF"/>
                <w:sz w:val="22"/>
              </w:rPr>
              <w:t xml:space="preserve"> </w:t>
            </w:r>
            <w:r w:rsidR="00C74BB8" w:rsidRPr="008E5A90">
              <w:rPr>
                <w:color w:val="404040" w:themeColor="text1" w:themeTint="BF"/>
                <w:sz w:val="22"/>
              </w:rPr>
              <w:t>od</w:t>
            </w:r>
            <w:r w:rsidR="00656E4F" w:rsidRPr="008E5A90">
              <w:rPr>
                <w:color w:val="404040" w:themeColor="text1" w:themeTint="BF"/>
                <w:sz w:val="22"/>
              </w:rPr>
              <w:t xml:space="preserve"> </w:t>
            </w:r>
            <w:r w:rsidR="00C74BB8" w:rsidRPr="008E5A90">
              <w:rPr>
                <w:color w:val="404040" w:themeColor="text1" w:themeTint="BF"/>
                <w:sz w:val="22"/>
              </w:rPr>
              <w:t>14.00 hodin</w:t>
            </w:r>
          </w:p>
        </w:tc>
      </w:tr>
      <w:tr w:rsidR="00B8006D" w:rsidTr="00F91A84">
        <w:trPr>
          <w:trHeight w:val="520"/>
        </w:trPr>
        <w:tc>
          <w:tcPr>
            <w:tcW w:w="2235" w:type="dxa"/>
          </w:tcPr>
          <w:p w:rsidR="00B8006D" w:rsidRPr="005706DE" w:rsidRDefault="00B8006D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Místo konání:</w:t>
            </w:r>
          </w:p>
        </w:tc>
        <w:tc>
          <w:tcPr>
            <w:tcW w:w="6979" w:type="dxa"/>
          </w:tcPr>
          <w:p w:rsidR="00B8006D" w:rsidRPr="008E5A90" w:rsidRDefault="00656E4F" w:rsidP="00763CE6">
            <w:pPr>
              <w:rPr>
                <w:color w:val="404040" w:themeColor="text1" w:themeTint="BF"/>
                <w:sz w:val="22"/>
              </w:rPr>
            </w:pPr>
            <w:r w:rsidRPr="008E5A90">
              <w:rPr>
                <w:color w:val="404040" w:themeColor="text1" w:themeTint="BF"/>
                <w:sz w:val="22"/>
              </w:rPr>
              <w:t>Česká společnost pro jakost, Novotného lávka 5, 110 00 Praha 1</w:t>
            </w:r>
          </w:p>
        </w:tc>
      </w:tr>
      <w:tr w:rsidR="00B8006D" w:rsidTr="00F91A84">
        <w:trPr>
          <w:trHeight w:val="1289"/>
        </w:trPr>
        <w:tc>
          <w:tcPr>
            <w:tcW w:w="2235" w:type="dxa"/>
          </w:tcPr>
          <w:p w:rsidR="00B8006D" w:rsidRPr="005706DE" w:rsidRDefault="00B8006D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Zaměření semináře:</w:t>
            </w:r>
          </w:p>
        </w:tc>
        <w:tc>
          <w:tcPr>
            <w:tcW w:w="6979" w:type="dxa"/>
          </w:tcPr>
          <w:p w:rsidR="00763CE6" w:rsidRDefault="00CC19E7" w:rsidP="00F91A84">
            <w:pPr>
              <w:pStyle w:val="Zkladntextodsazen"/>
              <w:spacing w:after="60"/>
              <w:ind w:firstLine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8E5A9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6</w:t>
            </w:r>
            <w:r w:rsidR="00462ABB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2</w:t>
            </w:r>
            <w:r w:rsidRPr="008E5A9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. seminář odborné skupiny pro spolehlivost bude </w:t>
            </w:r>
            <w:r w:rsidR="000F436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věnován</w:t>
            </w:r>
            <w:r w:rsidRPr="008E5A9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  <w:r w:rsidR="00462ABB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nadstavbě spolehlivosti - riziku. Riziko bude představeno nejen jako pravděpodobnost, se kterou může nastat nežádoucí událost nebo následek této události, ale také jako něco, co je možné hodnotit, porovnávat a řídit. Budou prezentovány teoretické základy řízení rizika, historie jeho vývoje, obecný princip managementu rizika a na těchto základech budou potom stavět konkrétně zaměřené příspěvky.</w:t>
            </w:r>
          </w:p>
          <w:p w:rsidR="00FB53D3" w:rsidRPr="00FB53D3" w:rsidRDefault="00FB53D3" w:rsidP="00763CE6">
            <w:pPr>
              <w:pStyle w:val="Zkladntextodsazen"/>
              <w:ind w:firstLine="0"/>
              <w:jc w:val="left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B8006D" w:rsidTr="00F91A84">
        <w:trPr>
          <w:trHeight w:val="964"/>
        </w:trPr>
        <w:tc>
          <w:tcPr>
            <w:tcW w:w="2235" w:type="dxa"/>
          </w:tcPr>
          <w:p w:rsidR="00B8006D" w:rsidRPr="005706DE" w:rsidRDefault="00B8006D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Co vám seminář přinese?</w:t>
            </w:r>
          </w:p>
        </w:tc>
        <w:tc>
          <w:tcPr>
            <w:tcW w:w="6979" w:type="dxa"/>
          </w:tcPr>
          <w:p w:rsidR="00C74BB8" w:rsidRPr="00763CE6" w:rsidRDefault="00462ABB" w:rsidP="00F91A84">
            <w:pPr>
              <w:spacing w:after="60"/>
              <w:jc w:val="both"/>
              <w:rPr>
                <w:rFonts w:cs="Arial"/>
                <w:color w:val="404040" w:themeColor="text1" w:themeTint="BF"/>
                <w:sz w:val="22"/>
              </w:rPr>
            </w:pPr>
            <w:r>
              <w:rPr>
                <w:rFonts w:cs="Arial"/>
                <w:color w:val="404040" w:themeColor="text1" w:themeTint="BF"/>
                <w:sz w:val="22"/>
              </w:rPr>
              <w:t xml:space="preserve">V průběhu semináře budete nejprve seznámeni s problematikou managementu rizik včetně jeho analýzy. </w:t>
            </w:r>
            <w:r w:rsidR="00790540">
              <w:rPr>
                <w:rFonts w:cs="Arial"/>
                <w:color w:val="404040" w:themeColor="text1" w:themeTint="BF"/>
                <w:sz w:val="22"/>
              </w:rPr>
              <w:t xml:space="preserve">Bude zmíněno několik norem se vztahem k managementu rizika a k bezpečnosti, přičemž důraz bude kladen na pochopení terminologie a souvislostí v oblasti managementu rizika. </w:t>
            </w:r>
            <w:r>
              <w:rPr>
                <w:rFonts w:cs="Arial"/>
                <w:color w:val="404040" w:themeColor="text1" w:themeTint="BF"/>
                <w:sz w:val="22"/>
              </w:rPr>
              <w:t xml:space="preserve">Následně se dozvíme o možnosti snižování rizika pomocí správně prováděné údržby, zálohováním a ochranou. </w:t>
            </w:r>
            <w:r w:rsidR="00790540">
              <w:rPr>
                <w:rFonts w:cs="Arial"/>
                <w:color w:val="404040" w:themeColor="text1" w:themeTint="BF"/>
                <w:sz w:val="22"/>
              </w:rPr>
              <w:t xml:space="preserve">Tento příspěvek ukáže na typovém příkladu možnosti snižování rizika pomocí zálohování, diagnostikovatelnosti, odstraněním poruch se společnou příčinou (CCF) a samozřejmě údržbou. </w:t>
            </w:r>
            <w:r>
              <w:rPr>
                <w:rFonts w:cs="Arial"/>
                <w:color w:val="404040" w:themeColor="text1" w:themeTint="BF"/>
                <w:sz w:val="22"/>
              </w:rPr>
              <w:t xml:space="preserve">Poslední příspěvek </w:t>
            </w:r>
            <w:r w:rsidR="00CA43F8">
              <w:rPr>
                <w:rFonts w:cs="Arial"/>
                <w:color w:val="404040" w:themeColor="text1" w:themeTint="BF"/>
                <w:sz w:val="22"/>
              </w:rPr>
              <w:t>je</w:t>
            </w:r>
            <w:r>
              <w:rPr>
                <w:rFonts w:cs="Arial"/>
                <w:color w:val="404040" w:themeColor="text1" w:themeTint="BF"/>
                <w:sz w:val="22"/>
              </w:rPr>
              <w:t xml:space="preserve"> případovou studií řízení rizika plynárenského zařízení.</w:t>
            </w:r>
            <w:r w:rsidR="00CA43F8">
              <w:rPr>
                <w:rFonts w:cs="Arial"/>
                <w:color w:val="404040" w:themeColor="text1" w:themeTint="BF"/>
                <w:sz w:val="22"/>
              </w:rPr>
              <w:t xml:space="preserve"> Příspěvek se zabývá řízením rizika z jiného, než technického pohledu - vnímá, hodnotí a řídí rizika managementu kvality organizace pomocí procesního přístupu k integrovanému systému managementu.</w:t>
            </w:r>
          </w:p>
          <w:p w:rsidR="00FB53D3" w:rsidRPr="008E5A90" w:rsidRDefault="00FB53D3" w:rsidP="00763CE6">
            <w:pPr>
              <w:rPr>
                <w:color w:val="404040" w:themeColor="text1" w:themeTint="BF"/>
                <w:sz w:val="22"/>
              </w:rPr>
            </w:pPr>
          </w:p>
        </w:tc>
      </w:tr>
      <w:tr w:rsidR="00B8006D" w:rsidTr="00F91A84">
        <w:trPr>
          <w:trHeight w:val="687"/>
        </w:trPr>
        <w:tc>
          <w:tcPr>
            <w:tcW w:w="2235" w:type="dxa"/>
          </w:tcPr>
          <w:p w:rsidR="00B8006D" w:rsidRPr="005706DE" w:rsidRDefault="0061388A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Odborný garant semináře:</w:t>
            </w:r>
          </w:p>
        </w:tc>
        <w:tc>
          <w:tcPr>
            <w:tcW w:w="6979" w:type="dxa"/>
          </w:tcPr>
          <w:p w:rsidR="0001093D" w:rsidRPr="008E5A90" w:rsidRDefault="00656E4F" w:rsidP="00763CE6">
            <w:pPr>
              <w:rPr>
                <w:color w:val="404040" w:themeColor="text1" w:themeTint="BF"/>
                <w:sz w:val="22"/>
              </w:rPr>
            </w:pPr>
            <w:r w:rsidRPr="008E5A90">
              <w:rPr>
                <w:color w:val="404040" w:themeColor="text1" w:themeTint="BF"/>
                <w:sz w:val="22"/>
              </w:rPr>
              <w:t xml:space="preserve">Ing. </w:t>
            </w:r>
            <w:r w:rsidR="00051B04">
              <w:rPr>
                <w:color w:val="404040" w:themeColor="text1" w:themeTint="BF"/>
                <w:sz w:val="22"/>
              </w:rPr>
              <w:t>Jan Kamenický</w:t>
            </w:r>
            <w:r w:rsidRPr="008E5A90">
              <w:rPr>
                <w:color w:val="404040" w:themeColor="text1" w:themeTint="BF"/>
                <w:sz w:val="22"/>
              </w:rPr>
              <w:t>, Ph.D.</w:t>
            </w:r>
          </w:p>
          <w:p w:rsidR="00B8006D" w:rsidRPr="008E5A90" w:rsidRDefault="00B8006D" w:rsidP="00763CE6">
            <w:pPr>
              <w:rPr>
                <w:color w:val="404040" w:themeColor="text1" w:themeTint="BF"/>
                <w:sz w:val="22"/>
              </w:rPr>
            </w:pPr>
          </w:p>
        </w:tc>
      </w:tr>
      <w:tr w:rsidR="00B8006D" w:rsidTr="00F91A84">
        <w:trPr>
          <w:trHeight w:val="413"/>
        </w:trPr>
        <w:tc>
          <w:tcPr>
            <w:tcW w:w="2235" w:type="dxa"/>
          </w:tcPr>
          <w:p w:rsidR="00B8006D" w:rsidRPr="005706DE" w:rsidRDefault="0061388A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Kontaktní osoba:</w:t>
            </w:r>
          </w:p>
        </w:tc>
        <w:tc>
          <w:tcPr>
            <w:tcW w:w="6979" w:type="dxa"/>
          </w:tcPr>
          <w:p w:rsidR="00B8006D" w:rsidRDefault="0061388A" w:rsidP="00763CE6">
            <w:pPr>
              <w:rPr>
                <w:color w:val="404040" w:themeColor="text1" w:themeTint="BF"/>
                <w:sz w:val="22"/>
              </w:rPr>
            </w:pPr>
            <w:r w:rsidRPr="008E5A90">
              <w:rPr>
                <w:color w:val="404040" w:themeColor="text1" w:themeTint="BF"/>
                <w:sz w:val="22"/>
              </w:rPr>
              <w:t xml:space="preserve">Václava Smolíková, tel. 221 082 261, e-mail: </w:t>
            </w:r>
            <w:hyperlink r:id="rId9" w:history="1">
              <w:r w:rsidR="00763CE6" w:rsidRPr="00D637C5">
                <w:rPr>
                  <w:rStyle w:val="Hypertextovodkaz"/>
                  <w:sz w:val="22"/>
                </w:rPr>
                <w:t>smolikova@csq.cz</w:t>
              </w:r>
            </w:hyperlink>
          </w:p>
          <w:p w:rsidR="00763CE6" w:rsidRPr="008E5A90" w:rsidRDefault="00763CE6" w:rsidP="00763CE6">
            <w:pPr>
              <w:rPr>
                <w:color w:val="404040" w:themeColor="text1" w:themeTint="BF"/>
                <w:sz w:val="22"/>
              </w:rPr>
            </w:pPr>
          </w:p>
        </w:tc>
      </w:tr>
    </w:tbl>
    <w:p w:rsidR="00A101AE" w:rsidRDefault="00A101AE" w:rsidP="00E74A40">
      <w:pPr>
        <w:spacing w:after="80"/>
        <w:rPr>
          <w:b/>
          <w:color w:val="000000" w:themeColor="text1"/>
          <w:sz w:val="24"/>
          <w:szCs w:val="24"/>
        </w:rPr>
      </w:pPr>
    </w:p>
    <w:p w:rsidR="00A101AE" w:rsidRDefault="00A101A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br w:type="page"/>
      </w:r>
    </w:p>
    <w:p w:rsidR="00AF2A83" w:rsidRDefault="00AF2A83" w:rsidP="00B046A0">
      <w:pPr>
        <w:rPr>
          <w:b/>
          <w:color w:val="009147"/>
          <w:sz w:val="24"/>
          <w:szCs w:val="24"/>
        </w:rPr>
      </w:pPr>
      <w:r w:rsidRPr="00AF2A83">
        <w:rPr>
          <w:b/>
          <w:color w:val="009147"/>
          <w:sz w:val="24"/>
          <w:szCs w:val="24"/>
        </w:rPr>
        <w:t>OBSAH SEMINÁ</w:t>
      </w:r>
      <w:r w:rsidR="003165F2">
        <w:rPr>
          <w:b/>
          <w:color w:val="009147"/>
          <w:sz w:val="24"/>
          <w:szCs w:val="24"/>
        </w:rPr>
        <w:t>Ř</w:t>
      </w:r>
      <w:r w:rsidRPr="00AF2A83">
        <w:rPr>
          <w:b/>
          <w:color w:val="009147"/>
          <w:sz w:val="24"/>
          <w:szCs w:val="24"/>
        </w:rPr>
        <w:t>E A PROGRAM:</w:t>
      </w:r>
    </w:p>
    <w:tbl>
      <w:tblPr>
        <w:tblStyle w:val="Mkatabulky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35"/>
        <w:gridCol w:w="6979"/>
      </w:tblGrid>
      <w:tr w:rsidR="00793F49" w:rsidTr="00707DEE">
        <w:trPr>
          <w:trHeight w:val="560"/>
        </w:trPr>
        <w:tc>
          <w:tcPr>
            <w:tcW w:w="2235" w:type="dxa"/>
          </w:tcPr>
          <w:p w:rsidR="00793F49" w:rsidRPr="00A7023C" w:rsidRDefault="00A7023C" w:rsidP="0001093D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A7023C">
              <w:rPr>
                <w:rFonts w:cs="Arial"/>
                <w:caps/>
                <w:sz w:val="22"/>
              </w:rPr>
              <w:t>14.00 – 14.15</w:t>
            </w:r>
          </w:p>
        </w:tc>
        <w:tc>
          <w:tcPr>
            <w:tcW w:w="6979" w:type="dxa"/>
          </w:tcPr>
          <w:p w:rsidR="00793F49" w:rsidRPr="00A7023C" w:rsidRDefault="00656E4F" w:rsidP="00656E4F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>
              <w:rPr>
                <w:rFonts w:cs="Arial"/>
                <w:b/>
                <w:color w:val="404040" w:themeColor="text1" w:themeTint="BF"/>
                <w:sz w:val="22"/>
              </w:rPr>
              <w:t>Registrace účastníků</w:t>
            </w:r>
          </w:p>
        </w:tc>
      </w:tr>
      <w:tr w:rsidR="00793F49" w:rsidTr="00707DEE">
        <w:trPr>
          <w:trHeight w:val="718"/>
        </w:trPr>
        <w:tc>
          <w:tcPr>
            <w:tcW w:w="2235" w:type="dxa"/>
          </w:tcPr>
          <w:p w:rsidR="00793F49" w:rsidRPr="00A7023C" w:rsidRDefault="00A7023C" w:rsidP="0001093D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A7023C">
              <w:rPr>
                <w:rFonts w:cs="Arial"/>
                <w:sz w:val="22"/>
              </w:rPr>
              <w:t>14.15 – 16.30</w:t>
            </w:r>
          </w:p>
        </w:tc>
        <w:tc>
          <w:tcPr>
            <w:tcW w:w="6979" w:type="dxa"/>
          </w:tcPr>
          <w:p w:rsidR="00793F49" w:rsidRPr="00707DEE" w:rsidRDefault="0001093D" w:rsidP="00707DEE">
            <w:pPr>
              <w:tabs>
                <w:tab w:val="left" w:pos="1985"/>
              </w:tabs>
              <w:spacing w:after="60"/>
              <w:rPr>
                <w:rFonts w:cs="Arial"/>
                <w:sz w:val="22"/>
              </w:rPr>
            </w:pPr>
            <w:r w:rsidRPr="00707DEE">
              <w:rPr>
                <w:rFonts w:cs="Arial"/>
                <w:b/>
                <w:sz w:val="22"/>
              </w:rPr>
              <w:t xml:space="preserve">Zahájení semináře </w:t>
            </w:r>
            <w:r w:rsidRPr="00707DEE">
              <w:rPr>
                <w:rFonts w:cs="Arial"/>
                <w:sz w:val="22"/>
              </w:rPr>
              <w:t xml:space="preserve">– </w:t>
            </w:r>
            <w:r w:rsidRPr="00707DEE">
              <w:rPr>
                <w:rFonts w:cs="Arial"/>
                <w:i/>
                <w:sz w:val="22"/>
              </w:rPr>
              <w:t>Prof. Ing. Václav Legát, DrSc.</w:t>
            </w:r>
            <w:r w:rsidR="00707DEE" w:rsidRPr="00707DEE">
              <w:rPr>
                <w:rFonts w:cs="Arial"/>
                <w:sz w:val="22"/>
              </w:rPr>
              <w:t xml:space="preserve"> </w:t>
            </w:r>
          </w:p>
        </w:tc>
      </w:tr>
      <w:tr w:rsidR="00A7023C" w:rsidTr="00707DEE">
        <w:trPr>
          <w:trHeight w:val="718"/>
        </w:trPr>
        <w:tc>
          <w:tcPr>
            <w:tcW w:w="2235" w:type="dxa"/>
          </w:tcPr>
          <w:p w:rsidR="00A7023C" w:rsidRPr="00A7023C" w:rsidRDefault="00A7023C" w:rsidP="0001093D">
            <w:pPr>
              <w:spacing w:after="40"/>
              <w:rPr>
                <w:rFonts w:cs="Arial"/>
                <w:sz w:val="22"/>
              </w:rPr>
            </w:pPr>
          </w:p>
        </w:tc>
        <w:tc>
          <w:tcPr>
            <w:tcW w:w="6979" w:type="dxa"/>
          </w:tcPr>
          <w:p w:rsidR="00592AC9" w:rsidRDefault="00656E4F" w:rsidP="00656E4F">
            <w:pPr>
              <w:pStyle w:val="Zkladntextodsazen2"/>
              <w:tabs>
                <w:tab w:val="left" w:pos="1985"/>
              </w:tabs>
              <w:spacing w:after="60" w:line="240" w:lineRule="auto"/>
              <w:ind w:left="0"/>
              <w:rPr>
                <w:rFonts w:cs="Arial"/>
                <w:b/>
                <w:bCs/>
                <w:sz w:val="22"/>
              </w:rPr>
            </w:pPr>
            <w:r w:rsidRPr="00656E4F">
              <w:rPr>
                <w:rFonts w:cs="Arial"/>
                <w:b/>
                <w:bCs/>
                <w:sz w:val="22"/>
              </w:rPr>
              <w:t xml:space="preserve">Analýza </w:t>
            </w:r>
            <w:r w:rsidR="00790540">
              <w:rPr>
                <w:rFonts w:cs="Arial"/>
                <w:b/>
                <w:bCs/>
                <w:sz w:val="22"/>
              </w:rPr>
              <w:t xml:space="preserve">a řízení </w:t>
            </w:r>
            <w:proofErr w:type="spellStart"/>
            <w:r w:rsidR="00790540">
              <w:rPr>
                <w:rFonts w:cs="Arial"/>
                <w:b/>
                <w:bCs/>
                <w:sz w:val="22"/>
              </w:rPr>
              <w:t>rizka</w:t>
            </w:r>
            <w:proofErr w:type="spellEnd"/>
          </w:p>
          <w:p w:rsidR="0001093D" w:rsidRPr="00707DEE" w:rsidRDefault="00656E4F" w:rsidP="00656E4F">
            <w:pPr>
              <w:pStyle w:val="Zkladntextodsazen2"/>
              <w:tabs>
                <w:tab w:val="left" w:pos="1985"/>
              </w:tabs>
              <w:spacing w:after="60" w:line="240" w:lineRule="auto"/>
              <w:ind w:left="0"/>
              <w:rPr>
                <w:rFonts w:cs="Arial"/>
                <w:i/>
                <w:sz w:val="22"/>
              </w:rPr>
            </w:pPr>
            <w:r w:rsidRPr="00707DEE">
              <w:rPr>
                <w:rFonts w:cs="Arial"/>
                <w:i/>
                <w:sz w:val="22"/>
              </w:rPr>
              <w:t xml:space="preserve">Ing. </w:t>
            </w:r>
            <w:r w:rsidR="00790540">
              <w:rPr>
                <w:rFonts w:cs="Arial"/>
                <w:i/>
                <w:sz w:val="22"/>
              </w:rPr>
              <w:t>Jan Kamenický</w:t>
            </w:r>
            <w:r w:rsidRPr="00707DEE">
              <w:rPr>
                <w:rFonts w:cs="Arial"/>
                <w:i/>
                <w:sz w:val="22"/>
              </w:rPr>
              <w:t>, Ph.D.</w:t>
            </w:r>
          </w:p>
          <w:p w:rsidR="00A7023C" w:rsidRPr="00707DEE" w:rsidRDefault="00A7023C" w:rsidP="00656E4F">
            <w:pPr>
              <w:spacing w:after="40"/>
              <w:rPr>
                <w:rFonts w:cs="Arial"/>
                <w:sz w:val="22"/>
              </w:rPr>
            </w:pPr>
          </w:p>
        </w:tc>
      </w:tr>
      <w:tr w:rsidR="00A7023C" w:rsidTr="00707DEE">
        <w:trPr>
          <w:trHeight w:val="718"/>
        </w:trPr>
        <w:tc>
          <w:tcPr>
            <w:tcW w:w="2235" w:type="dxa"/>
          </w:tcPr>
          <w:p w:rsidR="00A7023C" w:rsidRPr="00A7023C" w:rsidRDefault="00707DEE" w:rsidP="0001093D">
            <w:pPr>
              <w:spacing w:after="40"/>
              <w:rPr>
                <w:rFonts w:cs="Arial"/>
                <w:sz w:val="22"/>
              </w:rPr>
            </w:pPr>
            <w:r>
              <w:br w:type="page"/>
            </w:r>
          </w:p>
        </w:tc>
        <w:tc>
          <w:tcPr>
            <w:tcW w:w="6979" w:type="dxa"/>
          </w:tcPr>
          <w:p w:rsidR="00592AC9" w:rsidRDefault="00790540" w:rsidP="00656E4F">
            <w:pPr>
              <w:pStyle w:val="Zkladntextodsazen2"/>
              <w:tabs>
                <w:tab w:val="left" w:pos="1985"/>
              </w:tabs>
              <w:spacing w:after="60" w:line="240" w:lineRule="auto"/>
              <w:ind w:left="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Ošetřování rizik údržbou, zálohováním a pasivní/aktivní ochranou</w:t>
            </w:r>
          </w:p>
          <w:p w:rsidR="0001093D" w:rsidRPr="00707DEE" w:rsidRDefault="00656E4F" w:rsidP="00656E4F">
            <w:pPr>
              <w:pStyle w:val="Zkladntextodsazen2"/>
              <w:tabs>
                <w:tab w:val="left" w:pos="1985"/>
              </w:tabs>
              <w:spacing w:after="60" w:line="240" w:lineRule="auto"/>
              <w:ind w:left="0"/>
              <w:rPr>
                <w:rFonts w:cs="Arial"/>
                <w:b/>
                <w:sz w:val="22"/>
              </w:rPr>
            </w:pPr>
            <w:r>
              <w:rPr>
                <w:rFonts w:cs="Arial"/>
                <w:i/>
                <w:sz w:val="22"/>
              </w:rPr>
              <w:t xml:space="preserve">Ing. </w:t>
            </w:r>
            <w:r w:rsidR="00790540">
              <w:rPr>
                <w:rFonts w:cs="Arial"/>
                <w:i/>
                <w:sz w:val="22"/>
              </w:rPr>
              <w:t>Jaroslav Zajíček</w:t>
            </w:r>
            <w:r>
              <w:rPr>
                <w:rFonts w:cs="Arial"/>
                <w:i/>
                <w:sz w:val="22"/>
              </w:rPr>
              <w:t>, Ph.D.</w:t>
            </w:r>
          </w:p>
          <w:p w:rsidR="00A7023C" w:rsidRPr="00707DEE" w:rsidRDefault="00A7023C" w:rsidP="00656E4F">
            <w:pPr>
              <w:spacing w:after="40"/>
              <w:rPr>
                <w:rFonts w:cs="Arial"/>
                <w:sz w:val="22"/>
              </w:rPr>
            </w:pPr>
          </w:p>
        </w:tc>
      </w:tr>
      <w:tr w:rsidR="00790540" w:rsidTr="00707DEE">
        <w:trPr>
          <w:trHeight w:val="718"/>
        </w:trPr>
        <w:tc>
          <w:tcPr>
            <w:tcW w:w="2235" w:type="dxa"/>
          </w:tcPr>
          <w:p w:rsidR="00790540" w:rsidRPr="00A7023C" w:rsidRDefault="00790540" w:rsidP="0001093D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</w:p>
        </w:tc>
        <w:tc>
          <w:tcPr>
            <w:tcW w:w="6979" w:type="dxa"/>
          </w:tcPr>
          <w:p w:rsidR="00790540" w:rsidRPr="00707DEE" w:rsidRDefault="00F645F4" w:rsidP="00656E4F">
            <w:pPr>
              <w:pStyle w:val="Zkladntextodsazen"/>
              <w:spacing w:after="6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Případová studie managementu rizik </w:t>
            </w:r>
            <w:r w:rsidR="00CA43F8">
              <w:rPr>
                <w:rFonts w:ascii="Arial" w:hAnsi="Arial" w:cs="Arial"/>
                <w:b/>
                <w:sz w:val="22"/>
                <w:szCs w:val="22"/>
              </w:rPr>
              <w:t>procesně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790540" w:rsidRPr="00707DEE" w:rsidRDefault="00790540" w:rsidP="00656E4F">
            <w:pPr>
              <w:pStyle w:val="Zkladntextodsazen"/>
              <w:spacing w:after="60"/>
              <w:ind w:firstLine="0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592AC9">
              <w:rPr>
                <w:rFonts w:ascii="Arial" w:hAnsi="Arial" w:cs="Arial"/>
                <w:i/>
                <w:sz w:val="22"/>
                <w:szCs w:val="22"/>
              </w:rPr>
              <w:t xml:space="preserve">Ing. </w:t>
            </w:r>
            <w:r>
              <w:rPr>
                <w:rFonts w:ascii="Arial" w:hAnsi="Arial" w:cs="Arial"/>
                <w:i/>
                <w:sz w:val="22"/>
                <w:szCs w:val="22"/>
              </w:rPr>
              <w:t>Věra Pelantová</w:t>
            </w:r>
            <w:r w:rsidRPr="00592AC9">
              <w:rPr>
                <w:rFonts w:ascii="Arial" w:hAnsi="Arial" w:cs="Arial"/>
                <w:i/>
                <w:sz w:val="22"/>
                <w:szCs w:val="22"/>
              </w:rPr>
              <w:t>, Ph.D.</w:t>
            </w:r>
          </w:p>
          <w:p w:rsidR="00790540" w:rsidRPr="00707DEE" w:rsidRDefault="00790540" w:rsidP="00656E4F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</w:p>
        </w:tc>
      </w:tr>
      <w:tr w:rsidR="00790540" w:rsidTr="00707DEE">
        <w:trPr>
          <w:trHeight w:val="413"/>
        </w:trPr>
        <w:tc>
          <w:tcPr>
            <w:tcW w:w="2235" w:type="dxa"/>
          </w:tcPr>
          <w:p w:rsidR="00790540" w:rsidRPr="00A7023C" w:rsidRDefault="00790540" w:rsidP="0001093D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</w:p>
        </w:tc>
        <w:tc>
          <w:tcPr>
            <w:tcW w:w="6979" w:type="dxa"/>
          </w:tcPr>
          <w:p w:rsidR="00790540" w:rsidRPr="00707DEE" w:rsidRDefault="00790540" w:rsidP="00656E4F">
            <w:pPr>
              <w:pStyle w:val="Zkladntextodsazen2"/>
              <w:tabs>
                <w:tab w:val="left" w:pos="1843"/>
                <w:tab w:val="left" w:pos="1985"/>
              </w:tabs>
              <w:spacing w:after="60" w:line="240" w:lineRule="auto"/>
              <w:ind w:left="0"/>
              <w:rPr>
                <w:rFonts w:cs="Arial"/>
                <w:i/>
                <w:sz w:val="22"/>
              </w:rPr>
            </w:pPr>
            <w:r w:rsidRPr="00707DEE">
              <w:rPr>
                <w:rFonts w:cs="Arial"/>
                <w:b/>
                <w:sz w:val="22"/>
              </w:rPr>
              <w:t xml:space="preserve">Diskuse a závěr </w:t>
            </w:r>
            <w:r w:rsidRPr="00707DEE">
              <w:rPr>
                <w:rFonts w:cs="Arial"/>
                <w:sz w:val="22"/>
              </w:rPr>
              <w:t xml:space="preserve">- </w:t>
            </w:r>
            <w:r w:rsidRPr="00707DEE">
              <w:rPr>
                <w:rFonts w:cs="Arial"/>
                <w:i/>
                <w:sz w:val="22"/>
              </w:rPr>
              <w:t xml:space="preserve">Prof. Ing. </w:t>
            </w:r>
            <w:smartTag w:uri="urn:schemas-microsoft-com:office:smarttags" w:element="PersonName">
              <w:smartTagPr>
                <w:attr w:name="ProductID" w:val="V￡clav Leg￡t"/>
              </w:smartTagPr>
              <w:r w:rsidRPr="00707DEE">
                <w:rPr>
                  <w:rFonts w:cs="Arial"/>
                  <w:i/>
                  <w:sz w:val="22"/>
                </w:rPr>
                <w:t>Václav Legát</w:t>
              </w:r>
            </w:smartTag>
            <w:r w:rsidRPr="00707DEE">
              <w:rPr>
                <w:rFonts w:cs="Arial"/>
                <w:i/>
                <w:sz w:val="22"/>
              </w:rPr>
              <w:t>, DrSc.</w:t>
            </w:r>
          </w:p>
          <w:p w:rsidR="00790540" w:rsidRPr="00707DEE" w:rsidRDefault="00790540" w:rsidP="00656E4F">
            <w:pPr>
              <w:pStyle w:val="Zkladntextodsazen"/>
              <w:spacing w:after="60"/>
              <w:ind w:left="1985" w:hanging="425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93F49" w:rsidRPr="00793F49" w:rsidRDefault="00793F49" w:rsidP="0092107C">
      <w:pPr>
        <w:spacing w:after="100"/>
        <w:rPr>
          <w:b/>
          <w:color w:val="404040" w:themeColor="text1" w:themeTint="BF"/>
          <w:sz w:val="24"/>
          <w:szCs w:val="24"/>
        </w:rPr>
      </w:pPr>
    </w:p>
    <w:p w:rsidR="00204B58" w:rsidRDefault="00793F49" w:rsidP="00793F49">
      <w:pPr>
        <w:rPr>
          <w:b/>
          <w:color w:val="009147"/>
          <w:sz w:val="24"/>
          <w:szCs w:val="24"/>
        </w:rPr>
      </w:pPr>
      <w:r w:rsidRPr="00793F49">
        <w:rPr>
          <w:b/>
          <w:color w:val="009147"/>
          <w:sz w:val="24"/>
          <w:szCs w:val="24"/>
        </w:rPr>
        <w:t>Pořadatel si vyhrazuje případnou změnu programu semináře</w:t>
      </w:r>
    </w:p>
    <w:tbl>
      <w:tblPr>
        <w:tblStyle w:val="Mkatabulky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35"/>
        <w:gridCol w:w="6979"/>
      </w:tblGrid>
      <w:tr w:rsidR="00321B9E" w:rsidTr="00F91A84">
        <w:trPr>
          <w:trHeight w:val="606"/>
        </w:trPr>
        <w:tc>
          <w:tcPr>
            <w:tcW w:w="2235" w:type="dxa"/>
          </w:tcPr>
          <w:p w:rsidR="00321B9E" w:rsidRPr="005706DE" w:rsidRDefault="00321B9E" w:rsidP="0001093D">
            <w:pPr>
              <w:spacing w:after="40"/>
              <w:rPr>
                <w:b/>
                <w:color w:val="404040" w:themeColor="text1" w:themeTint="BF"/>
                <w:sz w:val="22"/>
              </w:rPr>
            </w:pPr>
            <w:r w:rsidRPr="00321B9E">
              <w:rPr>
                <w:b/>
                <w:color w:val="404040" w:themeColor="text1" w:themeTint="BF"/>
                <w:sz w:val="22"/>
              </w:rPr>
              <w:t>Vložné:</w:t>
            </w:r>
          </w:p>
        </w:tc>
        <w:tc>
          <w:tcPr>
            <w:tcW w:w="6979" w:type="dxa"/>
          </w:tcPr>
          <w:p w:rsidR="006A1721" w:rsidRPr="005706DE" w:rsidRDefault="00707DEE" w:rsidP="00321B9E">
            <w:pPr>
              <w:rPr>
                <w:color w:val="404040" w:themeColor="text1" w:themeTint="BF"/>
                <w:sz w:val="22"/>
              </w:rPr>
            </w:pPr>
            <w:r>
              <w:rPr>
                <w:color w:val="404040" w:themeColor="text1" w:themeTint="BF"/>
                <w:sz w:val="22"/>
              </w:rPr>
              <w:t>Z</w:t>
            </w:r>
            <w:r w:rsidR="00FC6B23">
              <w:rPr>
                <w:color w:val="404040" w:themeColor="text1" w:themeTint="BF"/>
                <w:sz w:val="22"/>
              </w:rPr>
              <w:t>darma</w:t>
            </w:r>
          </w:p>
        </w:tc>
      </w:tr>
      <w:tr w:rsidR="00321B9E" w:rsidRPr="00707DEE" w:rsidTr="00F91A84">
        <w:trPr>
          <w:trHeight w:val="847"/>
        </w:trPr>
        <w:tc>
          <w:tcPr>
            <w:tcW w:w="2235" w:type="dxa"/>
          </w:tcPr>
          <w:p w:rsidR="00321B9E" w:rsidRPr="00707DEE" w:rsidRDefault="00DC32F1" w:rsidP="00DC32F1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b/>
                <w:color w:val="404040" w:themeColor="text1" w:themeTint="BF"/>
                <w:sz w:val="22"/>
              </w:rPr>
              <w:t>Uzávěrka přihlášek:</w:t>
            </w:r>
          </w:p>
        </w:tc>
        <w:tc>
          <w:tcPr>
            <w:tcW w:w="6979" w:type="dxa"/>
          </w:tcPr>
          <w:p w:rsidR="00321B9E" w:rsidRPr="00707DEE" w:rsidRDefault="00F91A84" w:rsidP="0095038E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>
              <w:rPr>
                <w:rFonts w:cs="Arial"/>
                <w:color w:val="404040" w:themeColor="text1" w:themeTint="BF"/>
                <w:sz w:val="22"/>
              </w:rPr>
              <w:t>18. 2. 2016</w:t>
            </w:r>
          </w:p>
        </w:tc>
      </w:tr>
      <w:tr w:rsidR="00321B9E" w:rsidRPr="00707DEE" w:rsidTr="00F91A84">
        <w:trPr>
          <w:trHeight w:val="413"/>
        </w:trPr>
        <w:tc>
          <w:tcPr>
            <w:tcW w:w="2235" w:type="dxa"/>
          </w:tcPr>
          <w:p w:rsidR="00321B9E" w:rsidRPr="00707DEE" w:rsidRDefault="00DC32F1" w:rsidP="0001093D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b/>
                <w:color w:val="404040" w:themeColor="text1" w:themeTint="BF"/>
                <w:sz w:val="22"/>
              </w:rPr>
              <w:t>Přihlášku zašlete na adresu:</w:t>
            </w:r>
          </w:p>
        </w:tc>
        <w:tc>
          <w:tcPr>
            <w:tcW w:w="6979" w:type="dxa"/>
          </w:tcPr>
          <w:p w:rsidR="00321B9E" w:rsidRPr="00707DEE" w:rsidRDefault="00F91A84" w:rsidP="00DC32F1">
            <w:pPr>
              <w:rPr>
                <w:rFonts w:cs="Arial"/>
                <w:color w:val="404040" w:themeColor="text1" w:themeTint="BF"/>
                <w:sz w:val="22"/>
              </w:rPr>
            </w:pPr>
            <w:hyperlink r:id="rId10" w:history="1">
              <w:r w:rsidR="00DC32F1" w:rsidRPr="00707DEE">
                <w:rPr>
                  <w:rStyle w:val="Hypertextovodkaz"/>
                  <w:rFonts w:cs="Arial"/>
                  <w:color w:val="404040" w:themeColor="text1" w:themeTint="BF"/>
                  <w:sz w:val="22"/>
                </w:rPr>
                <w:t>smolikova@csq.cz</w:t>
              </w:r>
            </w:hyperlink>
          </w:p>
          <w:p w:rsidR="00DC32F1" w:rsidRPr="00707DEE" w:rsidRDefault="00DC32F1" w:rsidP="00DC32F1">
            <w:pPr>
              <w:rPr>
                <w:rFonts w:cs="Arial"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color w:val="404040" w:themeColor="text1" w:themeTint="BF"/>
                <w:sz w:val="22"/>
              </w:rPr>
              <w:t xml:space="preserve">nebo použijte e-shop </w:t>
            </w:r>
          </w:p>
          <w:p w:rsidR="00DC32F1" w:rsidRPr="00707DEE" w:rsidRDefault="00DC32F1" w:rsidP="00DC32F1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color w:val="404040" w:themeColor="text1" w:themeTint="BF"/>
                <w:sz w:val="22"/>
              </w:rPr>
              <w:t>http://www.csq.cz/seminare-a-konference</w:t>
            </w:r>
          </w:p>
        </w:tc>
      </w:tr>
    </w:tbl>
    <w:p w:rsidR="00F91A84" w:rsidRDefault="00F91A84" w:rsidP="00F91A84">
      <w:pPr>
        <w:ind w:left="5664" w:firstLine="708"/>
        <w:rPr>
          <w:b/>
          <w:color w:val="009147"/>
          <w:sz w:val="24"/>
          <w:szCs w:val="24"/>
        </w:rPr>
      </w:pPr>
    </w:p>
    <w:p w:rsidR="00F91A84" w:rsidRDefault="00F91A84" w:rsidP="00F91A84">
      <w:pPr>
        <w:ind w:left="5664" w:firstLine="708"/>
        <w:rPr>
          <w:b/>
          <w:color w:val="009147"/>
          <w:sz w:val="24"/>
          <w:szCs w:val="24"/>
        </w:rPr>
      </w:pPr>
    </w:p>
    <w:p w:rsidR="00F91A84" w:rsidRDefault="00F91A84" w:rsidP="00F91A84">
      <w:pPr>
        <w:ind w:left="5664" w:firstLine="708"/>
        <w:rPr>
          <w:b/>
          <w:color w:val="009147"/>
          <w:sz w:val="24"/>
          <w:szCs w:val="24"/>
        </w:rPr>
      </w:pPr>
      <w:r w:rsidRPr="004B55BB">
        <w:rPr>
          <w:b/>
          <w:color w:val="009147"/>
          <w:sz w:val="24"/>
          <w:szCs w:val="24"/>
        </w:rPr>
        <w:t>Přihláška na straně 3</w:t>
      </w:r>
    </w:p>
    <w:p w:rsidR="00AA694F" w:rsidRDefault="00AA694F" w:rsidP="00707DEE">
      <w:pPr>
        <w:jc w:val="center"/>
        <w:rPr>
          <w:b/>
          <w:color w:val="009147"/>
          <w:sz w:val="40"/>
          <w:szCs w:val="40"/>
        </w:rPr>
      </w:pPr>
      <w:r>
        <w:rPr>
          <w:b/>
          <w:color w:val="009147"/>
          <w:sz w:val="24"/>
          <w:szCs w:val="24"/>
        </w:rPr>
        <w:br w:type="page"/>
      </w:r>
      <w:r w:rsidRPr="00AA694F">
        <w:rPr>
          <w:b/>
          <w:color w:val="009147"/>
          <w:sz w:val="40"/>
          <w:szCs w:val="40"/>
        </w:rPr>
        <w:t>ZÁVAZNÁ PŘIHLÁŠKA na seminář</w:t>
      </w:r>
    </w:p>
    <w:p w:rsidR="00AA694F" w:rsidRPr="00707DEE" w:rsidRDefault="00790540" w:rsidP="00F74DD6">
      <w:pPr>
        <w:rPr>
          <w:caps/>
          <w:sz w:val="32"/>
          <w:szCs w:val="32"/>
        </w:rPr>
      </w:pPr>
      <w:r>
        <w:rPr>
          <w:b/>
          <w:sz w:val="32"/>
          <w:szCs w:val="32"/>
        </w:rPr>
        <w:t>Spolehlivost a management rizik</w:t>
      </w:r>
      <w:r w:rsidR="00AA694F" w:rsidRPr="00707DEE">
        <w:rPr>
          <w:b/>
          <w:sz w:val="32"/>
          <w:szCs w:val="32"/>
        </w:rPr>
        <w:t>, v.s.</w:t>
      </w:r>
      <w:r w:rsidR="00D67B1D" w:rsidRPr="00707DEE">
        <w:rPr>
          <w:b/>
          <w:sz w:val="32"/>
          <w:szCs w:val="32"/>
        </w:rPr>
        <w:t xml:space="preserve"> 192/</w:t>
      </w:r>
      <w:r w:rsidR="00F74DD6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2</w:t>
      </w:r>
    </w:p>
    <w:p w:rsidR="00AA694F" w:rsidRDefault="00AA694F" w:rsidP="00AA694F">
      <w:pPr>
        <w:spacing w:after="0"/>
        <w:rPr>
          <w:b/>
          <w:color w:val="000000" w:themeColor="text1"/>
          <w:sz w:val="30"/>
          <w:szCs w:val="30"/>
        </w:rPr>
      </w:pPr>
    </w:p>
    <w:tbl>
      <w:tblPr>
        <w:tblStyle w:val="Mkatabulky"/>
        <w:tblW w:w="9815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36"/>
        <w:gridCol w:w="6979"/>
      </w:tblGrid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r w:rsidRPr="005449BA">
              <w:rPr>
                <w:color w:val="404040" w:themeColor="text1" w:themeTint="BF"/>
                <w:sz w:val="24"/>
                <w:szCs w:val="24"/>
              </w:rPr>
              <w:t>Datum konání</w:t>
            </w:r>
          </w:p>
        </w:tc>
        <w:tc>
          <w:tcPr>
            <w:tcW w:w="6979" w:type="dxa"/>
            <w:vAlign w:val="center"/>
          </w:tcPr>
          <w:p w:rsidR="00AA694F" w:rsidRPr="005449BA" w:rsidRDefault="00790540" w:rsidP="00790540">
            <w:pPr>
              <w:spacing w:before="240" w:after="240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23</w:t>
            </w:r>
            <w:r w:rsidR="00D67B1D">
              <w:rPr>
                <w:b/>
                <w:color w:val="404040" w:themeColor="text1" w:themeTint="BF"/>
                <w:sz w:val="24"/>
                <w:szCs w:val="24"/>
              </w:rPr>
              <w:t xml:space="preserve">. </w:t>
            </w:r>
            <w:r w:rsidR="0095038E">
              <w:rPr>
                <w:b/>
                <w:color w:val="404040" w:themeColor="text1" w:themeTint="BF"/>
                <w:sz w:val="24"/>
                <w:szCs w:val="24"/>
              </w:rPr>
              <w:t>2</w:t>
            </w:r>
            <w:r w:rsidR="00D67B1D">
              <w:rPr>
                <w:b/>
                <w:color w:val="404040" w:themeColor="text1" w:themeTint="BF"/>
                <w:sz w:val="24"/>
                <w:szCs w:val="24"/>
              </w:rPr>
              <w:t>. 201</w:t>
            </w:r>
            <w:r>
              <w:rPr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145512586" w:edGrp="everyone" w:colFirst="1" w:colLast="1"/>
            <w:r w:rsidRPr="005449BA">
              <w:rPr>
                <w:color w:val="404040" w:themeColor="text1" w:themeTint="BF"/>
                <w:sz w:val="24"/>
                <w:szCs w:val="24"/>
              </w:rPr>
              <w:t>Titul, jméno, příjmení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i/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476127671" w:edGrp="everyone" w:colFirst="1" w:colLast="1"/>
            <w:permEnd w:id="1145512586"/>
            <w:r w:rsidRPr="005449BA">
              <w:rPr>
                <w:color w:val="404040" w:themeColor="text1" w:themeTint="BF"/>
                <w:sz w:val="24"/>
                <w:szCs w:val="24"/>
              </w:rPr>
              <w:t>Název společnosti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D67B1D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566520582" w:edGrp="everyone" w:colFirst="1" w:colLast="1"/>
            <w:permEnd w:id="476127671"/>
            <w:r>
              <w:rPr>
                <w:color w:val="404040" w:themeColor="text1" w:themeTint="BF"/>
                <w:sz w:val="24"/>
                <w:szCs w:val="24"/>
              </w:rPr>
              <w:t>A</w:t>
            </w:r>
            <w:r w:rsidR="00AA694F" w:rsidRPr="005449BA">
              <w:rPr>
                <w:color w:val="404040" w:themeColor="text1" w:themeTint="BF"/>
                <w:sz w:val="24"/>
                <w:szCs w:val="24"/>
              </w:rPr>
              <w:t>dresa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242032788" w:edGrp="everyone" w:colFirst="1" w:colLast="1"/>
            <w:permEnd w:id="566520582"/>
            <w:r w:rsidRPr="005449BA">
              <w:rPr>
                <w:color w:val="404040" w:themeColor="text1" w:themeTint="BF"/>
                <w:sz w:val="24"/>
                <w:szCs w:val="24"/>
              </w:rPr>
              <w:t>IČ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144394931" w:edGrp="everyone" w:colFirst="1" w:colLast="1"/>
            <w:permEnd w:id="242032788"/>
            <w:r w:rsidRPr="005449BA">
              <w:rPr>
                <w:color w:val="404040" w:themeColor="text1" w:themeTint="BF"/>
                <w:sz w:val="24"/>
                <w:szCs w:val="24"/>
              </w:rPr>
              <w:t>DIČ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92107C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068894433" w:edGrp="everyone" w:colFirst="1" w:colLast="1"/>
            <w:permEnd w:id="1144394931"/>
            <w:r>
              <w:rPr>
                <w:color w:val="404040" w:themeColor="text1" w:themeTint="BF"/>
                <w:sz w:val="24"/>
                <w:szCs w:val="24"/>
              </w:rPr>
              <w:t>T</w:t>
            </w:r>
            <w:r w:rsidR="00AA694F" w:rsidRPr="005449BA">
              <w:rPr>
                <w:color w:val="404040" w:themeColor="text1" w:themeTint="BF"/>
                <w:sz w:val="24"/>
                <w:szCs w:val="24"/>
              </w:rPr>
              <w:t>elefon: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  <w:bookmarkStart w:id="0" w:name="_GoBack"/>
        <w:bookmarkEnd w:id="0"/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92107C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164277986" w:edGrp="everyone" w:colFirst="1" w:colLast="1"/>
            <w:permEnd w:id="1068894433"/>
            <w:r>
              <w:rPr>
                <w:color w:val="404040" w:themeColor="text1" w:themeTint="BF"/>
                <w:sz w:val="24"/>
                <w:szCs w:val="24"/>
              </w:rPr>
              <w:t>E</w:t>
            </w:r>
            <w:r w:rsidR="00AA694F" w:rsidRPr="005449BA">
              <w:rPr>
                <w:color w:val="404040" w:themeColor="text1" w:themeTint="BF"/>
                <w:sz w:val="24"/>
                <w:szCs w:val="24"/>
              </w:rPr>
              <w:t>-mail: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805466981" w:edGrp="everyone" w:colFirst="1" w:colLast="1"/>
            <w:permEnd w:id="1164277986"/>
            <w:r w:rsidRPr="005449BA">
              <w:rPr>
                <w:color w:val="404040" w:themeColor="text1" w:themeTint="BF"/>
                <w:sz w:val="24"/>
                <w:szCs w:val="24"/>
              </w:rPr>
              <w:t>Člen</w:t>
            </w:r>
          </w:p>
        </w:tc>
        <w:tc>
          <w:tcPr>
            <w:tcW w:w="6979" w:type="dxa"/>
            <w:vAlign w:val="center"/>
          </w:tcPr>
          <w:p w:rsidR="00AA694F" w:rsidRPr="00AA694F" w:rsidRDefault="005449BA" w:rsidP="005449BA">
            <w:pPr>
              <w:tabs>
                <w:tab w:val="left" w:pos="2129"/>
              </w:tabs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Ano                  Ne*</w:t>
            </w:r>
          </w:p>
        </w:tc>
      </w:tr>
    </w:tbl>
    <w:permEnd w:id="805466981"/>
    <w:p w:rsidR="00AA694F" w:rsidRPr="005449BA" w:rsidRDefault="005449BA" w:rsidP="005449BA">
      <w:pPr>
        <w:spacing w:before="240"/>
        <w:rPr>
          <w:color w:val="000000" w:themeColor="text1"/>
          <w:szCs w:val="20"/>
        </w:rPr>
      </w:pPr>
      <w:r w:rsidRPr="005449BA">
        <w:rPr>
          <w:color w:val="000000" w:themeColor="text1"/>
          <w:szCs w:val="20"/>
        </w:rPr>
        <w:t>* Nehodící se, škrtněte.</w:t>
      </w:r>
    </w:p>
    <w:sectPr w:rsidR="00AA694F" w:rsidRPr="005449BA" w:rsidSect="0092107C">
      <w:headerReference w:type="default" r:id="rId11"/>
      <w:footerReference w:type="default" r:id="rId12"/>
      <w:pgSz w:w="11906" w:h="16838"/>
      <w:pgMar w:top="2269" w:right="1418" w:bottom="1134" w:left="1418" w:header="0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036" w:rsidRDefault="00753036" w:rsidP="00F25301">
      <w:pPr>
        <w:spacing w:after="0" w:line="240" w:lineRule="auto"/>
      </w:pPr>
      <w:r>
        <w:separator/>
      </w:r>
    </w:p>
  </w:endnote>
  <w:endnote w:type="continuationSeparator" w:id="0">
    <w:p w:rsidR="00753036" w:rsidRDefault="00753036" w:rsidP="00F2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470961"/>
      <w:docPartObj>
        <w:docPartGallery w:val="Page Numbers (Bottom of Page)"/>
        <w:docPartUnique/>
      </w:docPartObj>
    </w:sdtPr>
    <w:sdtEndPr>
      <w:rPr>
        <w:b/>
        <w:color w:val="009147"/>
      </w:rPr>
    </w:sdtEndPr>
    <w:sdtContent>
      <w:p w:rsidR="00F74DD6" w:rsidRDefault="00F74DD6" w:rsidP="00204B58">
        <w:pPr>
          <w:pStyle w:val="Zpat"/>
        </w:pPr>
        <w:r w:rsidRPr="00204B58">
          <w:rPr>
            <w:b/>
            <w:noProof/>
            <w:color w:val="009147"/>
            <w:sz w:val="22"/>
            <w:lang w:eastAsia="cs-CZ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-891212</wp:posOffset>
              </wp:positionH>
              <wp:positionV relativeFrom="paragraph">
                <wp:posOffset>-119790</wp:posOffset>
              </wp:positionV>
              <wp:extent cx="7551788" cy="540774"/>
              <wp:effectExtent l="19050" t="0" r="0" b="0"/>
              <wp:wrapNone/>
              <wp:docPr id="9" name="Obrázek 8" descr="33 záp 1 semináře 2.w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33 záp 1 semináře 2.wmf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1788" cy="5407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hyperlink r:id="rId2" w:history="1">
          <w:r w:rsidRPr="00204B58">
            <w:rPr>
              <w:rStyle w:val="Hypertextovodkaz"/>
              <w:b/>
              <w:color w:val="009147"/>
              <w:sz w:val="22"/>
              <w:u w:val="none"/>
            </w:rPr>
            <w:t>www.csq.cz</w:t>
          </w:r>
        </w:hyperlink>
        <w:r>
          <w:rPr>
            <w:b/>
            <w:color w:val="009147"/>
            <w:sz w:val="22"/>
          </w:rPr>
          <w:t xml:space="preserve"> </w:t>
        </w:r>
        <w:r>
          <w:rPr>
            <w:b/>
            <w:color w:val="009147"/>
            <w:sz w:val="22"/>
          </w:rPr>
          <w:tab/>
        </w:r>
        <w:r>
          <w:rPr>
            <w:b/>
            <w:color w:val="009147"/>
            <w:sz w:val="22"/>
          </w:rPr>
          <w:tab/>
        </w:r>
        <w:r w:rsidR="00A87C75" w:rsidRPr="00204B58">
          <w:rPr>
            <w:b/>
            <w:color w:val="009147"/>
          </w:rPr>
          <w:fldChar w:fldCharType="begin"/>
        </w:r>
        <w:r w:rsidRPr="00204B58">
          <w:rPr>
            <w:b/>
            <w:color w:val="009147"/>
          </w:rPr>
          <w:instrText xml:space="preserve"> PAGE   \* MERGEFORMAT </w:instrText>
        </w:r>
        <w:r w:rsidR="00A87C75" w:rsidRPr="00204B58">
          <w:rPr>
            <w:b/>
            <w:color w:val="009147"/>
          </w:rPr>
          <w:fldChar w:fldCharType="separate"/>
        </w:r>
        <w:r w:rsidR="00F91A84">
          <w:rPr>
            <w:b/>
            <w:noProof/>
            <w:color w:val="009147"/>
          </w:rPr>
          <w:t>2</w:t>
        </w:r>
        <w:r w:rsidR="00A87C75" w:rsidRPr="00204B58">
          <w:rPr>
            <w:b/>
            <w:color w:val="009147"/>
          </w:rPr>
          <w:fldChar w:fldCharType="end"/>
        </w:r>
        <w:r w:rsidRPr="00204B58">
          <w:rPr>
            <w:b/>
            <w:color w:val="009147"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036" w:rsidRDefault="00753036" w:rsidP="00F25301">
      <w:pPr>
        <w:spacing w:after="0" w:line="240" w:lineRule="auto"/>
      </w:pPr>
      <w:r>
        <w:separator/>
      </w:r>
    </w:p>
  </w:footnote>
  <w:footnote w:type="continuationSeparator" w:id="0">
    <w:p w:rsidR="00753036" w:rsidRDefault="00753036" w:rsidP="00F25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DD6" w:rsidRDefault="00F74DD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-900430</wp:posOffset>
          </wp:positionH>
          <wp:positionV relativeFrom="paragraph">
            <wp:posOffset>0</wp:posOffset>
          </wp:positionV>
          <wp:extent cx="7560000" cy="1005617"/>
          <wp:effectExtent l="19050" t="0" r="2850" b="0"/>
          <wp:wrapNone/>
          <wp:docPr id="2" name="Obrázek 1" descr="34 záhl OS spolehlivos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4 záhl OS spolehlivost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8D46CF4"/>
    <w:multiLevelType w:val="hybridMultilevel"/>
    <w:tmpl w:val="51FA5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60327"/>
    <w:multiLevelType w:val="hybridMultilevel"/>
    <w:tmpl w:val="31D4E7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C9D7785"/>
    <w:multiLevelType w:val="hybridMultilevel"/>
    <w:tmpl w:val="4A946C4C"/>
    <w:lvl w:ilvl="0" w:tplc="99B2EAEE">
      <w:start w:val="4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227" w:hanging="227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ocumentProtection w:edit="readOnly" w:enforcement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301"/>
    <w:rsid w:val="0001093D"/>
    <w:rsid w:val="00024B72"/>
    <w:rsid w:val="00031C19"/>
    <w:rsid w:val="000331AF"/>
    <w:rsid w:val="00040056"/>
    <w:rsid w:val="00051B04"/>
    <w:rsid w:val="000726DC"/>
    <w:rsid w:val="000A71EE"/>
    <w:rsid w:val="000B5DEC"/>
    <w:rsid w:val="000F436F"/>
    <w:rsid w:val="00111EC3"/>
    <w:rsid w:val="00202566"/>
    <w:rsid w:val="00204B58"/>
    <w:rsid w:val="0021724F"/>
    <w:rsid w:val="0022482A"/>
    <w:rsid w:val="00226B8A"/>
    <w:rsid w:val="002407DF"/>
    <w:rsid w:val="00252D3B"/>
    <w:rsid w:val="0026176A"/>
    <w:rsid w:val="00292F5F"/>
    <w:rsid w:val="003165F2"/>
    <w:rsid w:val="00321B9E"/>
    <w:rsid w:val="00332920"/>
    <w:rsid w:val="00393149"/>
    <w:rsid w:val="003A34D9"/>
    <w:rsid w:val="00447CD9"/>
    <w:rsid w:val="00462ABB"/>
    <w:rsid w:val="00463E83"/>
    <w:rsid w:val="00470732"/>
    <w:rsid w:val="0047169C"/>
    <w:rsid w:val="00474440"/>
    <w:rsid w:val="004B55BB"/>
    <w:rsid w:val="004D61F2"/>
    <w:rsid w:val="00505F76"/>
    <w:rsid w:val="005449BA"/>
    <w:rsid w:val="005706DE"/>
    <w:rsid w:val="00592AC9"/>
    <w:rsid w:val="005D6C0B"/>
    <w:rsid w:val="005E3535"/>
    <w:rsid w:val="005F6AE4"/>
    <w:rsid w:val="0061388A"/>
    <w:rsid w:val="00636032"/>
    <w:rsid w:val="00651328"/>
    <w:rsid w:val="00656E4F"/>
    <w:rsid w:val="006A1721"/>
    <w:rsid w:val="00707DEE"/>
    <w:rsid w:val="00753036"/>
    <w:rsid w:val="00763CE6"/>
    <w:rsid w:val="00783C06"/>
    <w:rsid w:val="00790540"/>
    <w:rsid w:val="00793F49"/>
    <w:rsid w:val="007A7C51"/>
    <w:rsid w:val="008052D9"/>
    <w:rsid w:val="00820403"/>
    <w:rsid w:val="0082416F"/>
    <w:rsid w:val="00842DCC"/>
    <w:rsid w:val="008957C9"/>
    <w:rsid w:val="008E5A90"/>
    <w:rsid w:val="0091387E"/>
    <w:rsid w:val="0092107C"/>
    <w:rsid w:val="0095038E"/>
    <w:rsid w:val="0095572B"/>
    <w:rsid w:val="009906B3"/>
    <w:rsid w:val="009A357C"/>
    <w:rsid w:val="009C5CA9"/>
    <w:rsid w:val="009C6533"/>
    <w:rsid w:val="00A101AE"/>
    <w:rsid w:val="00A3008C"/>
    <w:rsid w:val="00A47CB7"/>
    <w:rsid w:val="00A7023C"/>
    <w:rsid w:val="00A76287"/>
    <w:rsid w:val="00A85787"/>
    <w:rsid w:val="00A87C75"/>
    <w:rsid w:val="00AA62BB"/>
    <w:rsid w:val="00AA694F"/>
    <w:rsid w:val="00AF2A83"/>
    <w:rsid w:val="00B046A0"/>
    <w:rsid w:val="00B8006D"/>
    <w:rsid w:val="00C55C5B"/>
    <w:rsid w:val="00C62379"/>
    <w:rsid w:val="00C74BB8"/>
    <w:rsid w:val="00C91942"/>
    <w:rsid w:val="00CA43F8"/>
    <w:rsid w:val="00CC19E7"/>
    <w:rsid w:val="00CD608E"/>
    <w:rsid w:val="00CD790E"/>
    <w:rsid w:val="00D34281"/>
    <w:rsid w:val="00D67B1D"/>
    <w:rsid w:val="00D843B3"/>
    <w:rsid w:val="00DC32F1"/>
    <w:rsid w:val="00DD637F"/>
    <w:rsid w:val="00DD668C"/>
    <w:rsid w:val="00DE3E16"/>
    <w:rsid w:val="00E349B4"/>
    <w:rsid w:val="00E74A40"/>
    <w:rsid w:val="00EE6540"/>
    <w:rsid w:val="00F04D01"/>
    <w:rsid w:val="00F051E0"/>
    <w:rsid w:val="00F167F3"/>
    <w:rsid w:val="00F25301"/>
    <w:rsid w:val="00F645F4"/>
    <w:rsid w:val="00F74DD6"/>
    <w:rsid w:val="00F91A84"/>
    <w:rsid w:val="00F930A1"/>
    <w:rsid w:val="00FA2E11"/>
    <w:rsid w:val="00FB53D3"/>
    <w:rsid w:val="00FC38FD"/>
    <w:rsid w:val="00FC6B23"/>
    <w:rsid w:val="00FE2170"/>
    <w:rsid w:val="00F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9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2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5301"/>
  </w:style>
  <w:style w:type="paragraph" w:styleId="Zpat">
    <w:name w:val="footer"/>
    <w:basedOn w:val="Normln"/>
    <w:link w:val="ZpatChar"/>
    <w:uiPriority w:val="99"/>
    <w:unhideWhenUsed/>
    <w:rsid w:val="00F2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5301"/>
  </w:style>
  <w:style w:type="paragraph" w:styleId="Textbubliny">
    <w:name w:val="Balloon Text"/>
    <w:basedOn w:val="Normln"/>
    <w:link w:val="TextbublinyChar"/>
    <w:uiPriority w:val="99"/>
    <w:semiHidden/>
    <w:unhideWhenUsed/>
    <w:rsid w:val="00F2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3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80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04B58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C74BB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74BB8"/>
    <w:rPr>
      <w:rFonts w:ascii="Times New Roman" w:eastAsia="Times New Roman" w:hAnsi="Times New Roman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C74BB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74BB8"/>
  </w:style>
  <w:style w:type="paragraph" w:styleId="Odstavecseseznamem">
    <w:name w:val="List Paragraph"/>
    <w:basedOn w:val="Normln"/>
    <w:uiPriority w:val="34"/>
    <w:qFormat/>
    <w:rsid w:val="00010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9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2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5301"/>
  </w:style>
  <w:style w:type="paragraph" w:styleId="Zpat">
    <w:name w:val="footer"/>
    <w:basedOn w:val="Normln"/>
    <w:link w:val="ZpatChar"/>
    <w:uiPriority w:val="99"/>
    <w:unhideWhenUsed/>
    <w:rsid w:val="00F2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5301"/>
  </w:style>
  <w:style w:type="paragraph" w:styleId="Textbubliny">
    <w:name w:val="Balloon Text"/>
    <w:basedOn w:val="Normln"/>
    <w:link w:val="TextbublinyChar"/>
    <w:uiPriority w:val="99"/>
    <w:semiHidden/>
    <w:unhideWhenUsed/>
    <w:rsid w:val="00F2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3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80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04B58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C74BB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74BB8"/>
    <w:rPr>
      <w:rFonts w:ascii="Times New Roman" w:eastAsia="Times New Roman" w:hAnsi="Times New Roman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C74BB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74BB8"/>
  </w:style>
  <w:style w:type="paragraph" w:styleId="Odstavecseseznamem">
    <w:name w:val="List Paragraph"/>
    <w:basedOn w:val="Normln"/>
    <w:uiPriority w:val="34"/>
    <w:qFormat/>
    <w:rsid w:val="00010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molikova@csq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molikova@csq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q.cz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5B68F-7413-47A9-A378-DF1243CF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378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.</cp:lastModifiedBy>
  <cp:revision>10</cp:revision>
  <cp:lastPrinted>2015-01-06T08:13:00Z</cp:lastPrinted>
  <dcterms:created xsi:type="dcterms:W3CDTF">2016-02-02T12:05:00Z</dcterms:created>
  <dcterms:modified xsi:type="dcterms:W3CDTF">2016-02-03T10:11:00Z</dcterms:modified>
</cp:coreProperties>
</file>